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0B2" w:rsidRPr="007660B2" w:rsidRDefault="007660B2" w:rsidP="007660B2">
      <w:pPr>
        <w:spacing w:after="24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1815"/>
        <w:gridCol w:w="5443"/>
        <w:gridCol w:w="1814"/>
      </w:tblGrid>
      <w:tr w:rsidR="007660B2" w:rsidRPr="007660B2" w:rsidTr="007660B2">
        <w:trPr>
          <w:tblCellSpacing w:w="0" w:type="dxa"/>
        </w:trPr>
        <w:tc>
          <w:tcPr>
            <w:tcW w:w="1000" w:type="pct"/>
            <w:hideMark/>
          </w:tcPr>
          <w:p w:rsidR="007660B2" w:rsidRPr="007660B2" w:rsidRDefault="007660B2" w:rsidP="007660B2">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691515" cy="691515"/>
                  <wp:effectExtent l="0" t="0" r="0" b="0"/>
                  <wp:docPr id="1" name="Image 1" descr="Logo : Sénat franç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Sénat frança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1515" cy="691515"/>
                          </a:xfrm>
                          <a:prstGeom prst="rect">
                            <a:avLst/>
                          </a:prstGeom>
                          <a:noFill/>
                          <a:ln>
                            <a:noFill/>
                          </a:ln>
                        </pic:spPr>
                      </pic:pic>
                    </a:graphicData>
                  </a:graphic>
                </wp:inline>
              </w:drawing>
            </w:r>
          </w:p>
          <w:p w:rsidR="007660B2" w:rsidRPr="007660B2" w:rsidRDefault="007660B2" w:rsidP="007660B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60B2">
              <w:rPr>
                <w:rFonts w:ascii="Times New Roman" w:eastAsia="Times New Roman" w:hAnsi="Times New Roman" w:cs="Times New Roman"/>
                <w:b/>
                <w:bCs/>
                <w:sz w:val="24"/>
                <w:szCs w:val="24"/>
                <w:lang w:eastAsia="fr-FR"/>
              </w:rPr>
              <w:t>Direction de la séance</w:t>
            </w:r>
          </w:p>
        </w:tc>
        <w:tc>
          <w:tcPr>
            <w:tcW w:w="3000" w:type="pct"/>
            <w:hideMark/>
          </w:tcPr>
          <w:p w:rsidR="007660B2" w:rsidRPr="007660B2" w:rsidRDefault="007660B2" w:rsidP="007660B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60B2">
              <w:rPr>
                <w:rFonts w:ascii="Times New Roman" w:eastAsia="Times New Roman" w:hAnsi="Times New Roman" w:cs="Times New Roman"/>
                <w:b/>
                <w:bCs/>
                <w:sz w:val="24"/>
                <w:szCs w:val="24"/>
                <w:lang w:eastAsia="fr-FR"/>
              </w:rPr>
              <w:t>Projet de loi</w:t>
            </w:r>
          </w:p>
          <w:p w:rsidR="007660B2" w:rsidRPr="007660B2" w:rsidRDefault="007660B2" w:rsidP="007660B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60B2">
              <w:rPr>
                <w:rFonts w:ascii="Times New Roman" w:eastAsia="Times New Roman" w:hAnsi="Times New Roman" w:cs="Times New Roman"/>
                <w:b/>
                <w:bCs/>
                <w:sz w:val="24"/>
                <w:szCs w:val="24"/>
                <w:lang w:eastAsia="fr-FR"/>
              </w:rPr>
              <w:t>Financement de la sécurité sociale pour 2015</w:t>
            </w:r>
          </w:p>
          <w:p w:rsidR="007660B2" w:rsidRPr="007660B2" w:rsidRDefault="007660B2" w:rsidP="007660B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60B2">
              <w:rPr>
                <w:rFonts w:ascii="Times New Roman" w:eastAsia="Times New Roman" w:hAnsi="Times New Roman" w:cs="Times New Roman"/>
                <w:sz w:val="24"/>
                <w:szCs w:val="24"/>
                <w:lang w:eastAsia="fr-FR"/>
              </w:rPr>
              <w:t>(1ère lecture)</w:t>
            </w:r>
          </w:p>
          <w:p w:rsidR="007660B2" w:rsidRPr="007660B2" w:rsidRDefault="007660B2" w:rsidP="007660B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60B2">
              <w:rPr>
                <w:rFonts w:ascii="Times New Roman" w:eastAsia="Times New Roman" w:hAnsi="Times New Roman" w:cs="Times New Roman"/>
                <w:sz w:val="24"/>
                <w:szCs w:val="24"/>
                <w:lang w:eastAsia="fr-FR"/>
              </w:rPr>
              <w:t>(n° </w:t>
            </w:r>
            <w:proofErr w:type="gramStart"/>
            <w:r w:rsidRPr="007660B2">
              <w:rPr>
                <w:rFonts w:ascii="Times New Roman" w:eastAsia="Times New Roman" w:hAnsi="Times New Roman" w:cs="Times New Roman"/>
                <w:sz w:val="24"/>
                <w:szCs w:val="24"/>
                <w:lang w:eastAsia="fr-FR"/>
              </w:rPr>
              <w:t>78 ,</w:t>
            </w:r>
            <w:proofErr w:type="gramEnd"/>
            <w:r w:rsidRPr="007660B2">
              <w:rPr>
                <w:rFonts w:ascii="Times New Roman" w:eastAsia="Times New Roman" w:hAnsi="Times New Roman" w:cs="Times New Roman"/>
                <w:sz w:val="24"/>
                <w:szCs w:val="24"/>
                <w:lang w:eastAsia="fr-FR"/>
              </w:rPr>
              <w:t xml:space="preserve"> 83 , 84) </w:t>
            </w:r>
          </w:p>
        </w:tc>
        <w:tc>
          <w:tcPr>
            <w:tcW w:w="1000" w:type="pct"/>
            <w:vAlign w:val="center"/>
            <w:hideMark/>
          </w:tcPr>
          <w:p w:rsidR="007660B2" w:rsidRPr="007660B2" w:rsidRDefault="007660B2" w:rsidP="007660B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60B2">
              <w:rPr>
                <w:rFonts w:ascii="Times New Roman" w:eastAsia="Times New Roman" w:hAnsi="Times New Roman" w:cs="Times New Roman"/>
                <w:b/>
                <w:bCs/>
                <w:sz w:val="24"/>
                <w:szCs w:val="24"/>
                <w:lang w:eastAsia="fr-FR"/>
              </w:rPr>
              <w:t>N° 94</w:t>
            </w:r>
          </w:p>
          <w:p w:rsidR="007660B2" w:rsidRPr="007660B2" w:rsidRDefault="007660B2" w:rsidP="007660B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60B2">
              <w:rPr>
                <w:rFonts w:ascii="Times New Roman" w:eastAsia="Times New Roman" w:hAnsi="Times New Roman" w:cs="Times New Roman"/>
                <w:sz w:val="24"/>
                <w:szCs w:val="24"/>
                <w:lang w:eastAsia="fr-FR"/>
              </w:rPr>
              <w:t>6 novembre 2014</w:t>
            </w:r>
          </w:p>
        </w:tc>
      </w:tr>
    </w:tbl>
    <w:p w:rsidR="007660B2" w:rsidRPr="007660B2" w:rsidRDefault="00E30FC7" w:rsidP="007660B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5" style="width:453.6pt;height:.75pt" o:hralign="center" o:hrstd="t" o:hrnoshade="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1813"/>
        <w:gridCol w:w="5440"/>
        <w:gridCol w:w="6"/>
        <w:gridCol w:w="1813"/>
      </w:tblGrid>
      <w:tr w:rsidR="007660B2" w:rsidRPr="007660B2" w:rsidTr="007660B2">
        <w:trPr>
          <w:tblCellSpacing w:w="0" w:type="dxa"/>
        </w:trPr>
        <w:tc>
          <w:tcPr>
            <w:tcW w:w="1000" w:type="pct"/>
            <w:vAlign w:val="center"/>
            <w:hideMark/>
          </w:tcPr>
          <w:p w:rsidR="007660B2" w:rsidRPr="007660B2" w:rsidRDefault="007660B2" w:rsidP="007660B2">
            <w:pPr>
              <w:spacing w:after="0" w:line="240" w:lineRule="auto"/>
              <w:rPr>
                <w:rFonts w:ascii="Times New Roman" w:eastAsia="Times New Roman" w:hAnsi="Times New Roman" w:cs="Times New Roman"/>
                <w:sz w:val="24"/>
                <w:szCs w:val="24"/>
                <w:lang w:eastAsia="fr-FR"/>
              </w:rPr>
            </w:pPr>
            <w:r w:rsidRPr="007660B2">
              <w:rPr>
                <w:rFonts w:ascii="Times New Roman" w:eastAsia="Times New Roman" w:hAnsi="Times New Roman" w:cs="Times New Roman"/>
                <w:sz w:val="24"/>
                <w:szCs w:val="24"/>
                <w:lang w:eastAsia="fr-FR"/>
              </w:rPr>
              <w:t xml:space="preserve">  </w:t>
            </w:r>
          </w:p>
        </w:tc>
        <w:tc>
          <w:tcPr>
            <w:tcW w:w="3000" w:type="pct"/>
            <w:hideMark/>
          </w:tcPr>
          <w:p w:rsidR="007660B2" w:rsidRPr="007660B2" w:rsidRDefault="007660B2" w:rsidP="007660B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7660B2">
              <w:rPr>
                <w:rFonts w:ascii="Times New Roman" w:eastAsia="Times New Roman" w:hAnsi="Times New Roman" w:cs="Times New Roman"/>
                <w:b/>
                <w:bCs/>
                <w:kern w:val="36"/>
                <w:sz w:val="48"/>
                <w:szCs w:val="48"/>
                <w:lang w:eastAsia="fr-FR"/>
              </w:rPr>
              <w:t>AMENDEMENT</w:t>
            </w:r>
          </w:p>
          <w:p w:rsidR="007660B2" w:rsidRPr="007660B2" w:rsidRDefault="007660B2" w:rsidP="007660B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60B2">
              <w:rPr>
                <w:rFonts w:ascii="Times New Roman" w:eastAsia="Times New Roman" w:hAnsi="Times New Roman" w:cs="Times New Roman"/>
                <w:i/>
                <w:iCs/>
                <w:sz w:val="24"/>
                <w:szCs w:val="24"/>
                <w:lang w:eastAsia="fr-FR"/>
              </w:rPr>
              <w:t>présenté par</w:t>
            </w:r>
          </w:p>
        </w:tc>
        <w:tc>
          <w:tcPr>
            <w:tcW w:w="0" w:type="auto"/>
            <w:vAlign w:val="center"/>
            <w:hideMark/>
          </w:tcPr>
          <w:p w:rsidR="007660B2" w:rsidRPr="007660B2" w:rsidRDefault="007660B2" w:rsidP="007660B2">
            <w:pPr>
              <w:spacing w:after="0" w:line="240" w:lineRule="auto"/>
              <w:rPr>
                <w:rFonts w:ascii="Times New Roman" w:eastAsia="Times New Roman" w:hAnsi="Times New Roman" w:cs="Times New Roman"/>
                <w:sz w:val="24"/>
                <w:szCs w:val="24"/>
                <w:lang w:eastAsia="fr-FR"/>
              </w:rPr>
            </w:pPr>
          </w:p>
        </w:tc>
        <w:tc>
          <w:tcPr>
            <w:tcW w:w="1000" w:type="pct"/>
            <w:hideMark/>
          </w:tcPr>
          <w:tbl>
            <w:tblPr>
              <w:tblW w:w="4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7"/>
              <w:gridCol w:w="1161"/>
            </w:tblGrid>
            <w:tr w:rsidR="007660B2" w:rsidRPr="007660B2">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660B2" w:rsidRPr="007660B2" w:rsidRDefault="007660B2" w:rsidP="007660B2">
                  <w:pPr>
                    <w:spacing w:after="0" w:line="240" w:lineRule="auto"/>
                    <w:jc w:val="center"/>
                    <w:rPr>
                      <w:rFonts w:ascii="Times New Roman" w:eastAsia="Times New Roman" w:hAnsi="Times New Roman" w:cs="Times New Roman"/>
                      <w:sz w:val="24"/>
                      <w:szCs w:val="24"/>
                      <w:lang w:eastAsia="fr-FR"/>
                    </w:rPr>
                  </w:pPr>
                  <w:r w:rsidRPr="007660B2">
                    <w:rPr>
                      <w:rFonts w:ascii="Times New Roman" w:eastAsia="Times New Roman" w:hAnsi="Times New Roman" w:cs="Times New Roman"/>
                      <w:b/>
                      <w:bCs/>
                      <w:sz w:val="24"/>
                      <w:szCs w:val="24"/>
                      <w:lang w:eastAsia="fr-FR"/>
                    </w:rPr>
                    <w:t>C</w:t>
                  </w:r>
                  <w:r w:rsidRPr="007660B2">
                    <w:rPr>
                      <w:rFonts w:ascii="Times New Roman" w:eastAsia="Times New Roman" w:hAnsi="Times New Roman" w:cs="Times New Roman"/>
                      <w:sz w:val="24"/>
                      <w:szCs w:val="24"/>
                      <w:lang w:eastAsia="fr-FR"/>
                    </w:rPr>
                    <w:t xml:space="preserve"> </w:t>
                  </w:r>
                </w:p>
              </w:tc>
              <w:tc>
                <w:tcPr>
                  <w:tcW w:w="3500" w:type="pct"/>
                  <w:tcBorders>
                    <w:top w:val="outset" w:sz="6" w:space="0" w:color="auto"/>
                    <w:left w:val="outset" w:sz="6" w:space="0" w:color="auto"/>
                    <w:bottom w:val="outset" w:sz="6" w:space="0" w:color="auto"/>
                    <w:right w:val="outset" w:sz="6" w:space="0" w:color="auto"/>
                  </w:tcBorders>
                  <w:hideMark/>
                </w:tcPr>
                <w:p w:rsidR="007660B2" w:rsidRPr="007660B2" w:rsidRDefault="007660B2" w:rsidP="007660B2">
                  <w:pPr>
                    <w:spacing w:after="0" w:line="240" w:lineRule="auto"/>
                    <w:rPr>
                      <w:rFonts w:ascii="Times New Roman" w:eastAsia="Times New Roman" w:hAnsi="Times New Roman" w:cs="Times New Roman"/>
                      <w:sz w:val="24"/>
                      <w:szCs w:val="24"/>
                      <w:lang w:eastAsia="fr-FR"/>
                    </w:rPr>
                  </w:pPr>
                  <w:r w:rsidRPr="007660B2">
                    <w:rPr>
                      <w:rFonts w:ascii="Times New Roman" w:eastAsia="Times New Roman" w:hAnsi="Times New Roman" w:cs="Times New Roman"/>
                      <w:sz w:val="24"/>
                      <w:szCs w:val="24"/>
                      <w:lang w:eastAsia="fr-FR"/>
                    </w:rPr>
                    <w:t xml:space="preserve">  </w:t>
                  </w:r>
                </w:p>
              </w:tc>
            </w:tr>
            <w:tr w:rsidR="007660B2" w:rsidRPr="007660B2">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7660B2" w:rsidRPr="007660B2" w:rsidRDefault="007660B2" w:rsidP="007660B2">
                  <w:pPr>
                    <w:spacing w:after="0" w:line="240" w:lineRule="auto"/>
                    <w:jc w:val="center"/>
                    <w:rPr>
                      <w:rFonts w:ascii="Times New Roman" w:eastAsia="Times New Roman" w:hAnsi="Times New Roman" w:cs="Times New Roman"/>
                      <w:sz w:val="24"/>
                      <w:szCs w:val="24"/>
                      <w:lang w:eastAsia="fr-FR"/>
                    </w:rPr>
                  </w:pPr>
                  <w:r w:rsidRPr="007660B2">
                    <w:rPr>
                      <w:rFonts w:ascii="Times New Roman" w:eastAsia="Times New Roman" w:hAnsi="Times New Roman" w:cs="Times New Roman"/>
                      <w:b/>
                      <w:bCs/>
                      <w:sz w:val="24"/>
                      <w:szCs w:val="24"/>
                      <w:lang w:eastAsia="fr-FR"/>
                    </w:rPr>
                    <w:t>G</w:t>
                  </w:r>
                  <w:r w:rsidRPr="007660B2">
                    <w:rPr>
                      <w:rFonts w:ascii="Times New Roman" w:eastAsia="Times New Roman" w:hAnsi="Times New Roman" w:cs="Times New Roman"/>
                      <w:sz w:val="24"/>
                      <w:szCs w:val="24"/>
                      <w:lang w:eastAsia="fr-FR"/>
                    </w:rPr>
                    <w:t xml:space="preserve"> </w:t>
                  </w:r>
                </w:p>
              </w:tc>
              <w:tc>
                <w:tcPr>
                  <w:tcW w:w="3500" w:type="pct"/>
                  <w:tcBorders>
                    <w:top w:val="outset" w:sz="6" w:space="0" w:color="auto"/>
                    <w:left w:val="outset" w:sz="6" w:space="0" w:color="auto"/>
                    <w:bottom w:val="outset" w:sz="6" w:space="0" w:color="auto"/>
                    <w:right w:val="outset" w:sz="6" w:space="0" w:color="auto"/>
                  </w:tcBorders>
                  <w:hideMark/>
                </w:tcPr>
                <w:p w:rsidR="007660B2" w:rsidRPr="007660B2" w:rsidRDefault="007660B2" w:rsidP="007660B2">
                  <w:pPr>
                    <w:spacing w:after="0" w:line="240" w:lineRule="auto"/>
                    <w:rPr>
                      <w:rFonts w:ascii="Times New Roman" w:eastAsia="Times New Roman" w:hAnsi="Times New Roman" w:cs="Times New Roman"/>
                      <w:sz w:val="24"/>
                      <w:szCs w:val="24"/>
                      <w:lang w:eastAsia="fr-FR"/>
                    </w:rPr>
                  </w:pPr>
                  <w:r w:rsidRPr="007660B2">
                    <w:rPr>
                      <w:rFonts w:ascii="Times New Roman" w:eastAsia="Times New Roman" w:hAnsi="Times New Roman" w:cs="Times New Roman"/>
                      <w:sz w:val="24"/>
                      <w:szCs w:val="24"/>
                      <w:lang w:eastAsia="fr-FR"/>
                    </w:rPr>
                    <w:t xml:space="preserve">  </w:t>
                  </w:r>
                </w:p>
              </w:tc>
            </w:tr>
          </w:tbl>
          <w:p w:rsidR="007660B2" w:rsidRPr="007660B2" w:rsidRDefault="007660B2" w:rsidP="007660B2">
            <w:pPr>
              <w:spacing w:after="0" w:line="240" w:lineRule="auto"/>
              <w:rPr>
                <w:rFonts w:ascii="Times New Roman" w:eastAsia="Times New Roman" w:hAnsi="Times New Roman" w:cs="Times New Roman"/>
                <w:sz w:val="24"/>
                <w:szCs w:val="24"/>
                <w:lang w:eastAsia="fr-FR"/>
              </w:rPr>
            </w:pPr>
          </w:p>
        </w:tc>
      </w:tr>
      <w:tr w:rsidR="007660B2" w:rsidRPr="007660B2" w:rsidTr="007660B2">
        <w:trPr>
          <w:tblCellSpacing w:w="0" w:type="dxa"/>
        </w:trPr>
        <w:tc>
          <w:tcPr>
            <w:tcW w:w="0" w:type="auto"/>
            <w:gridSpan w:val="4"/>
            <w:vAlign w:val="center"/>
            <w:hideMark/>
          </w:tcPr>
          <w:p w:rsidR="007660B2" w:rsidRPr="007660B2" w:rsidRDefault="007660B2" w:rsidP="007660B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60B2">
              <w:rPr>
                <w:rFonts w:ascii="Times New Roman" w:eastAsia="Times New Roman" w:hAnsi="Times New Roman" w:cs="Times New Roman"/>
                <w:sz w:val="24"/>
                <w:szCs w:val="24"/>
                <w:lang w:eastAsia="fr-FR"/>
              </w:rPr>
              <w:t>Mmes LEPAGE et CONWAY-MOURET et MM. LECONTE et YUNG</w:t>
            </w:r>
          </w:p>
          <w:p w:rsidR="007660B2" w:rsidRPr="007660B2" w:rsidRDefault="00E30FC7" w:rsidP="007660B2">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6" style="width:136.1pt;height:.75pt" o:hrpct="300" o:hralign="center" o:hrstd="t" o:hrnoshade="t" o:hr="t" fillcolor="#a0a0a0" stroked="f"/>
              </w:pict>
            </w:r>
          </w:p>
          <w:p w:rsidR="007660B2" w:rsidRPr="007660B2" w:rsidRDefault="007660B2" w:rsidP="007660B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60B2">
              <w:rPr>
                <w:rFonts w:ascii="Times New Roman" w:eastAsia="Times New Roman" w:hAnsi="Times New Roman" w:cs="Times New Roman"/>
                <w:b/>
                <w:bCs/>
                <w:sz w:val="24"/>
                <w:szCs w:val="24"/>
                <w:u w:val="single"/>
                <w:lang w:eastAsia="fr-FR"/>
              </w:rPr>
              <w:t>ARTICLE ADDITIONNEL APRÈS ARTICLE 53 TER</w:t>
            </w:r>
          </w:p>
        </w:tc>
      </w:tr>
    </w:tbl>
    <w:p w:rsidR="007660B2" w:rsidRPr="007660B2" w:rsidRDefault="007660B2" w:rsidP="007660B2">
      <w:pPr>
        <w:spacing w:after="0" w:line="240" w:lineRule="auto"/>
        <w:rPr>
          <w:rFonts w:ascii="Times New Roman" w:eastAsia="Times New Roman" w:hAnsi="Times New Roman" w:cs="Times New Roman"/>
          <w:sz w:val="24"/>
          <w:szCs w:val="24"/>
          <w:lang w:eastAsia="fr-FR"/>
        </w:rPr>
      </w:pPr>
    </w:p>
    <w:p w:rsidR="007660B2" w:rsidRPr="007660B2" w:rsidRDefault="007660B2" w:rsidP="007660B2">
      <w:pPr>
        <w:spacing w:before="100" w:beforeAutospacing="1" w:after="100" w:afterAutospacing="1" w:line="240" w:lineRule="auto"/>
        <w:rPr>
          <w:rFonts w:ascii="Times New Roman" w:eastAsia="Times New Roman" w:hAnsi="Times New Roman" w:cs="Times New Roman"/>
          <w:sz w:val="24"/>
          <w:szCs w:val="24"/>
          <w:lang w:eastAsia="fr-FR"/>
        </w:rPr>
      </w:pPr>
      <w:r w:rsidRPr="007660B2">
        <w:rPr>
          <w:rFonts w:ascii="Times New Roman" w:eastAsia="Times New Roman" w:hAnsi="Times New Roman" w:cs="Times New Roman"/>
          <w:sz w:val="24"/>
          <w:szCs w:val="24"/>
          <w:lang w:eastAsia="fr-FR"/>
        </w:rPr>
        <w:t>Après l’article 53 ter</w:t>
      </w:r>
    </w:p>
    <w:p w:rsidR="007660B2" w:rsidRPr="007660B2" w:rsidRDefault="007660B2" w:rsidP="007660B2">
      <w:pPr>
        <w:spacing w:before="100" w:beforeAutospacing="1" w:after="100" w:afterAutospacing="1" w:line="240" w:lineRule="auto"/>
        <w:rPr>
          <w:rFonts w:ascii="Times New Roman" w:eastAsia="Times New Roman" w:hAnsi="Times New Roman" w:cs="Times New Roman"/>
          <w:sz w:val="24"/>
          <w:szCs w:val="24"/>
          <w:lang w:eastAsia="fr-FR"/>
        </w:rPr>
      </w:pPr>
      <w:r w:rsidRPr="007660B2">
        <w:rPr>
          <w:rFonts w:ascii="Times New Roman" w:eastAsia="Times New Roman" w:hAnsi="Times New Roman" w:cs="Times New Roman"/>
          <w:sz w:val="24"/>
          <w:szCs w:val="24"/>
          <w:lang w:eastAsia="fr-FR"/>
        </w:rPr>
        <w:t>Insérer un article additionnel ainsi rédigé :</w:t>
      </w:r>
    </w:p>
    <w:p w:rsidR="007660B2" w:rsidRPr="007660B2" w:rsidRDefault="007660B2" w:rsidP="007660B2">
      <w:pPr>
        <w:spacing w:before="100" w:beforeAutospacing="1" w:after="100" w:afterAutospacing="1" w:line="240" w:lineRule="auto"/>
        <w:rPr>
          <w:rFonts w:ascii="Times New Roman" w:eastAsia="Times New Roman" w:hAnsi="Times New Roman" w:cs="Times New Roman"/>
          <w:sz w:val="24"/>
          <w:szCs w:val="24"/>
          <w:lang w:eastAsia="fr-FR"/>
        </w:rPr>
      </w:pPr>
      <w:r w:rsidRPr="007660B2">
        <w:rPr>
          <w:rFonts w:ascii="Times New Roman" w:eastAsia="Times New Roman" w:hAnsi="Times New Roman" w:cs="Times New Roman"/>
          <w:sz w:val="24"/>
          <w:szCs w:val="24"/>
          <w:lang w:eastAsia="fr-FR"/>
        </w:rPr>
        <w:t xml:space="preserve">Le troisième alinéa du I de l’article L. 4111-2 du code de la santé publique est complété par les mots : </w:t>
      </w:r>
      <w:proofErr w:type="gramStart"/>
      <w:r w:rsidRPr="007660B2">
        <w:rPr>
          <w:rFonts w:ascii="Times New Roman" w:eastAsia="Times New Roman" w:hAnsi="Times New Roman" w:cs="Times New Roman"/>
          <w:sz w:val="24"/>
          <w:szCs w:val="24"/>
          <w:lang w:eastAsia="fr-FR"/>
        </w:rPr>
        <w:t>« ,</w:t>
      </w:r>
      <w:proofErr w:type="gramEnd"/>
      <w:r w:rsidRPr="007660B2">
        <w:rPr>
          <w:rFonts w:ascii="Times New Roman" w:eastAsia="Times New Roman" w:hAnsi="Times New Roman" w:cs="Times New Roman"/>
          <w:sz w:val="24"/>
          <w:szCs w:val="24"/>
          <w:lang w:eastAsia="fr-FR"/>
        </w:rPr>
        <w:t xml:space="preserve"> ainsi qu’aux Français ayant poursuivi leurs études secondaires à l’étranger ».</w:t>
      </w:r>
    </w:p>
    <w:p w:rsidR="007660B2" w:rsidRDefault="007660B2" w:rsidP="007660B2">
      <w:pPr>
        <w:spacing w:before="100" w:beforeAutospacing="1" w:after="100" w:afterAutospacing="1" w:line="240" w:lineRule="auto"/>
        <w:jc w:val="center"/>
        <w:rPr>
          <w:rFonts w:ascii="Times New Roman" w:eastAsia="Times New Roman" w:hAnsi="Times New Roman" w:cs="Times New Roman"/>
          <w:b/>
          <w:bCs/>
          <w:sz w:val="24"/>
          <w:szCs w:val="24"/>
          <w:u w:val="single"/>
          <w:lang w:eastAsia="fr-FR"/>
        </w:rPr>
      </w:pPr>
    </w:p>
    <w:p w:rsidR="007660B2" w:rsidRDefault="007660B2" w:rsidP="007660B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660B2">
        <w:rPr>
          <w:rFonts w:ascii="Times New Roman" w:eastAsia="Times New Roman" w:hAnsi="Times New Roman" w:cs="Times New Roman"/>
          <w:b/>
          <w:bCs/>
          <w:sz w:val="24"/>
          <w:szCs w:val="24"/>
          <w:u w:val="single"/>
          <w:lang w:eastAsia="fr-FR"/>
        </w:rPr>
        <w:t>Objet</w:t>
      </w:r>
      <w:r w:rsidRPr="007660B2">
        <w:rPr>
          <w:rFonts w:ascii="Times New Roman" w:eastAsia="Times New Roman" w:hAnsi="Times New Roman" w:cs="Times New Roman"/>
          <w:sz w:val="24"/>
          <w:szCs w:val="24"/>
          <w:lang w:eastAsia="fr-FR"/>
        </w:rPr>
        <w:t xml:space="preserve"> </w:t>
      </w:r>
    </w:p>
    <w:p w:rsidR="007660B2" w:rsidRPr="007660B2" w:rsidRDefault="007660B2" w:rsidP="007660B2">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7660B2" w:rsidRPr="007660B2" w:rsidRDefault="007660B2" w:rsidP="007660B2">
      <w:pPr>
        <w:spacing w:before="100" w:beforeAutospacing="1" w:after="100" w:afterAutospacing="1" w:line="240" w:lineRule="auto"/>
        <w:rPr>
          <w:rFonts w:ascii="Times New Roman" w:eastAsia="Times New Roman" w:hAnsi="Times New Roman" w:cs="Times New Roman"/>
          <w:sz w:val="24"/>
          <w:szCs w:val="24"/>
          <w:lang w:eastAsia="fr-FR"/>
        </w:rPr>
      </w:pPr>
      <w:r w:rsidRPr="007660B2">
        <w:rPr>
          <w:rFonts w:ascii="Times New Roman" w:eastAsia="Times New Roman" w:hAnsi="Times New Roman" w:cs="Times New Roman"/>
          <w:sz w:val="24"/>
          <w:szCs w:val="24"/>
          <w:lang w:eastAsia="fr-FR"/>
        </w:rPr>
        <w:t>Comme le titrait il y a quelques semaines à peine un rapport de nos collègues députés, les Français de l’étranger représentent un atout dans la mondialisation.</w:t>
      </w:r>
    </w:p>
    <w:p w:rsidR="007660B2" w:rsidRPr="007660B2" w:rsidRDefault="007660B2" w:rsidP="007660B2">
      <w:pPr>
        <w:spacing w:before="100" w:beforeAutospacing="1" w:after="100" w:afterAutospacing="1" w:line="240" w:lineRule="auto"/>
        <w:rPr>
          <w:rFonts w:ascii="Times New Roman" w:eastAsia="Times New Roman" w:hAnsi="Times New Roman" w:cs="Times New Roman"/>
          <w:sz w:val="24"/>
          <w:szCs w:val="24"/>
          <w:lang w:eastAsia="fr-FR"/>
        </w:rPr>
      </w:pPr>
      <w:r w:rsidRPr="007660B2">
        <w:rPr>
          <w:rFonts w:ascii="Times New Roman" w:eastAsia="Times New Roman" w:hAnsi="Times New Roman" w:cs="Times New Roman"/>
          <w:sz w:val="24"/>
          <w:szCs w:val="24"/>
          <w:lang w:eastAsia="fr-FR"/>
        </w:rPr>
        <w:t>En effet, ce sont plus de 2 millions de nos concitoyens qui résident à l’étranger et contribuent ainsi au rayonnement culturel et économique de notre pays.  Beaucoup parmi eux  y sont installés de façon permanente avec leur famille, les enfants y poursuivant leur scolarité puis leurs études supérieures.</w:t>
      </w:r>
    </w:p>
    <w:p w:rsidR="007660B2" w:rsidRPr="007660B2" w:rsidRDefault="007660B2" w:rsidP="007660B2">
      <w:pPr>
        <w:spacing w:before="100" w:beforeAutospacing="1" w:after="100" w:afterAutospacing="1" w:line="240" w:lineRule="auto"/>
        <w:rPr>
          <w:rFonts w:ascii="Times New Roman" w:eastAsia="Times New Roman" w:hAnsi="Times New Roman" w:cs="Times New Roman"/>
          <w:sz w:val="24"/>
          <w:szCs w:val="24"/>
          <w:lang w:eastAsia="fr-FR"/>
        </w:rPr>
      </w:pPr>
      <w:r w:rsidRPr="007660B2">
        <w:rPr>
          <w:rFonts w:ascii="Times New Roman" w:eastAsia="Times New Roman" w:hAnsi="Times New Roman" w:cs="Times New Roman"/>
          <w:sz w:val="24"/>
          <w:szCs w:val="24"/>
          <w:lang w:eastAsia="fr-FR"/>
        </w:rPr>
        <w:t>Certains, titulaires d'un diplôme permettant l'exercice de la profession de médecin, chirurgien-dentiste ou sage-femme dans le pays où ils ont grandi et étudié, ont le désir de poursuivre leur formation en France ou d’y pratiquer leur métier. Pourtant, ils ne se voient pas reconnaître les mêmes droits que leurs condisciples titulaires du même diplôme étranger mais eux-mêmes de nationalité étrangère.</w:t>
      </w:r>
    </w:p>
    <w:p w:rsidR="008B33A9" w:rsidRPr="00E30FC7" w:rsidRDefault="007660B2" w:rsidP="00E30FC7">
      <w:pPr>
        <w:spacing w:before="100" w:beforeAutospacing="1" w:after="100" w:afterAutospacing="1" w:line="240" w:lineRule="auto"/>
        <w:rPr>
          <w:rFonts w:ascii="Times New Roman" w:eastAsia="Times New Roman" w:hAnsi="Times New Roman" w:cs="Times New Roman"/>
          <w:sz w:val="24"/>
          <w:szCs w:val="24"/>
          <w:lang w:eastAsia="fr-FR"/>
        </w:rPr>
      </w:pPr>
      <w:r w:rsidRPr="007660B2">
        <w:rPr>
          <w:rFonts w:ascii="Times New Roman" w:eastAsia="Times New Roman" w:hAnsi="Times New Roman" w:cs="Times New Roman"/>
          <w:sz w:val="24"/>
          <w:szCs w:val="24"/>
          <w:lang w:eastAsia="fr-FR"/>
        </w:rPr>
        <w:t>Cet amendement vise à mettre fin à cette discrimination fondée sur la nationalité française des praticie</w:t>
      </w:r>
      <w:r w:rsidR="00E30FC7">
        <w:rPr>
          <w:rFonts w:ascii="Times New Roman" w:eastAsia="Times New Roman" w:hAnsi="Times New Roman" w:cs="Times New Roman"/>
          <w:sz w:val="24"/>
          <w:szCs w:val="24"/>
          <w:lang w:eastAsia="fr-FR"/>
        </w:rPr>
        <w:t>ns</w:t>
      </w:r>
      <w:bookmarkStart w:id="0" w:name="_GoBack"/>
      <w:bookmarkEnd w:id="0"/>
    </w:p>
    <w:sectPr w:rsidR="008B33A9" w:rsidRPr="00E30FC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2A3" w:rsidRDefault="006932A3" w:rsidP="006932A3">
      <w:pPr>
        <w:spacing w:after="0" w:line="240" w:lineRule="auto"/>
      </w:pPr>
      <w:r>
        <w:separator/>
      </w:r>
    </w:p>
  </w:endnote>
  <w:endnote w:type="continuationSeparator" w:id="0">
    <w:p w:rsidR="006932A3" w:rsidRDefault="006932A3" w:rsidP="00693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2A3" w:rsidRDefault="006932A3" w:rsidP="006932A3">
      <w:pPr>
        <w:spacing w:after="0" w:line="240" w:lineRule="auto"/>
      </w:pPr>
      <w:r>
        <w:separator/>
      </w:r>
    </w:p>
  </w:footnote>
  <w:footnote w:type="continuationSeparator" w:id="0">
    <w:p w:rsidR="006932A3" w:rsidRDefault="006932A3" w:rsidP="00693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215607"/>
      <w:docPartObj>
        <w:docPartGallery w:val="Page Numbers (Top of Page)"/>
        <w:docPartUnique/>
      </w:docPartObj>
    </w:sdtPr>
    <w:sdtEndPr/>
    <w:sdtContent>
      <w:p w:rsidR="006932A3" w:rsidRDefault="006932A3">
        <w:pPr>
          <w:pStyle w:val="En-tte"/>
          <w:jc w:val="center"/>
        </w:pPr>
        <w:r>
          <w:fldChar w:fldCharType="begin"/>
        </w:r>
        <w:r>
          <w:instrText>PAGE   \* MERGEFORMAT</w:instrText>
        </w:r>
        <w:r>
          <w:fldChar w:fldCharType="separate"/>
        </w:r>
        <w:r w:rsidR="00E30FC7">
          <w:rPr>
            <w:noProof/>
          </w:rPr>
          <w:t>1</w:t>
        </w:r>
        <w:r>
          <w:fldChar w:fldCharType="end"/>
        </w:r>
      </w:p>
    </w:sdtContent>
  </w:sdt>
  <w:p w:rsidR="006932A3" w:rsidRDefault="006932A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0B2"/>
    <w:rsid w:val="00164EF9"/>
    <w:rsid w:val="00291C18"/>
    <w:rsid w:val="006932A3"/>
    <w:rsid w:val="007660B2"/>
    <w:rsid w:val="0077056B"/>
    <w:rsid w:val="008B33A9"/>
    <w:rsid w:val="00A45C6F"/>
    <w:rsid w:val="00A8103E"/>
    <w:rsid w:val="00BC448D"/>
    <w:rsid w:val="00C23830"/>
    <w:rsid w:val="00E30F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660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60B2"/>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7660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660B2"/>
    <w:rPr>
      <w:b/>
      <w:bCs/>
    </w:rPr>
  </w:style>
  <w:style w:type="paragraph" w:styleId="Textedebulles">
    <w:name w:val="Balloon Text"/>
    <w:basedOn w:val="Normal"/>
    <w:link w:val="TextedebullesCar"/>
    <w:uiPriority w:val="99"/>
    <w:semiHidden/>
    <w:unhideWhenUsed/>
    <w:rsid w:val="007660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60B2"/>
    <w:rPr>
      <w:rFonts w:ascii="Tahoma" w:hAnsi="Tahoma" w:cs="Tahoma"/>
      <w:sz w:val="16"/>
      <w:szCs w:val="16"/>
    </w:rPr>
  </w:style>
  <w:style w:type="paragraph" w:styleId="En-tte">
    <w:name w:val="header"/>
    <w:basedOn w:val="Normal"/>
    <w:link w:val="En-tteCar"/>
    <w:uiPriority w:val="99"/>
    <w:unhideWhenUsed/>
    <w:rsid w:val="006932A3"/>
    <w:pPr>
      <w:tabs>
        <w:tab w:val="center" w:pos="4536"/>
        <w:tab w:val="right" w:pos="9072"/>
      </w:tabs>
      <w:spacing w:after="0" w:line="240" w:lineRule="auto"/>
    </w:pPr>
  </w:style>
  <w:style w:type="character" w:customStyle="1" w:styleId="En-tteCar">
    <w:name w:val="En-tête Car"/>
    <w:basedOn w:val="Policepardfaut"/>
    <w:link w:val="En-tte"/>
    <w:uiPriority w:val="99"/>
    <w:rsid w:val="006932A3"/>
  </w:style>
  <w:style w:type="paragraph" w:styleId="Pieddepage">
    <w:name w:val="footer"/>
    <w:basedOn w:val="Normal"/>
    <w:link w:val="PieddepageCar"/>
    <w:uiPriority w:val="99"/>
    <w:unhideWhenUsed/>
    <w:rsid w:val="006932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32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660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60B2"/>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7660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660B2"/>
    <w:rPr>
      <w:b/>
      <w:bCs/>
    </w:rPr>
  </w:style>
  <w:style w:type="paragraph" w:styleId="Textedebulles">
    <w:name w:val="Balloon Text"/>
    <w:basedOn w:val="Normal"/>
    <w:link w:val="TextedebullesCar"/>
    <w:uiPriority w:val="99"/>
    <w:semiHidden/>
    <w:unhideWhenUsed/>
    <w:rsid w:val="007660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60B2"/>
    <w:rPr>
      <w:rFonts w:ascii="Tahoma" w:hAnsi="Tahoma" w:cs="Tahoma"/>
      <w:sz w:val="16"/>
      <w:szCs w:val="16"/>
    </w:rPr>
  </w:style>
  <w:style w:type="paragraph" w:styleId="En-tte">
    <w:name w:val="header"/>
    <w:basedOn w:val="Normal"/>
    <w:link w:val="En-tteCar"/>
    <w:uiPriority w:val="99"/>
    <w:unhideWhenUsed/>
    <w:rsid w:val="006932A3"/>
    <w:pPr>
      <w:tabs>
        <w:tab w:val="center" w:pos="4536"/>
        <w:tab w:val="right" w:pos="9072"/>
      </w:tabs>
      <w:spacing w:after="0" w:line="240" w:lineRule="auto"/>
    </w:pPr>
  </w:style>
  <w:style w:type="character" w:customStyle="1" w:styleId="En-tteCar">
    <w:name w:val="En-tête Car"/>
    <w:basedOn w:val="Policepardfaut"/>
    <w:link w:val="En-tte"/>
    <w:uiPriority w:val="99"/>
    <w:rsid w:val="006932A3"/>
  </w:style>
  <w:style w:type="paragraph" w:styleId="Pieddepage">
    <w:name w:val="footer"/>
    <w:basedOn w:val="Normal"/>
    <w:link w:val="PieddepageCar"/>
    <w:uiPriority w:val="99"/>
    <w:unhideWhenUsed/>
    <w:rsid w:val="006932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3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534218">
      <w:bodyDiv w:val="1"/>
      <w:marLeft w:val="0"/>
      <w:marRight w:val="0"/>
      <w:marTop w:val="0"/>
      <w:marBottom w:val="0"/>
      <w:divBdr>
        <w:top w:val="none" w:sz="0" w:space="0" w:color="auto"/>
        <w:left w:val="none" w:sz="0" w:space="0" w:color="auto"/>
        <w:bottom w:val="none" w:sz="0" w:space="0" w:color="auto"/>
        <w:right w:val="none" w:sz="0" w:space="0" w:color="auto"/>
      </w:divBdr>
      <w:divsChild>
        <w:div w:id="1355300355">
          <w:marLeft w:val="0"/>
          <w:marRight w:val="0"/>
          <w:marTop w:val="0"/>
          <w:marBottom w:val="0"/>
          <w:divBdr>
            <w:top w:val="none" w:sz="0" w:space="0" w:color="auto"/>
            <w:left w:val="none" w:sz="0" w:space="0" w:color="auto"/>
            <w:bottom w:val="none" w:sz="0" w:space="0" w:color="auto"/>
            <w:right w:val="none" w:sz="0" w:space="0" w:color="auto"/>
          </w:divBdr>
          <w:divsChild>
            <w:div w:id="1088967910">
              <w:marLeft w:val="0"/>
              <w:marRight w:val="0"/>
              <w:marTop w:val="0"/>
              <w:marBottom w:val="0"/>
              <w:divBdr>
                <w:top w:val="none" w:sz="0" w:space="0" w:color="auto"/>
                <w:left w:val="none" w:sz="0" w:space="0" w:color="auto"/>
                <w:bottom w:val="none" w:sz="0" w:space="0" w:color="auto"/>
                <w:right w:val="none" w:sz="0" w:space="0" w:color="auto"/>
              </w:divBdr>
            </w:div>
            <w:div w:id="25247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1292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Anne-Laure</dc:creator>
  <cp:lastModifiedBy>Anne-Laure</cp:lastModifiedBy>
  <cp:revision>2</cp:revision>
  <dcterms:created xsi:type="dcterms:W3CDTF">2014-11-17T18:28:00Z</dcterms:created>
  <dcterms:modified xsi:type="dcterms:W3CDTF">2014-11-17T18:28:00Z</dcterms:modified>
</cp:coreProperties>
</file>